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0E" w:rsidRPr="00BD64F6" w:rsidRDefault="007B780E" w:rsidP="007B780E">
      <w:pPr>
        <w:spacing w:line="216" w:lineRule="auto"/>
        <w:jc w:val="right"/>
      </w:pPr>
      <w:r w:rsidRPr="00BD64F6">
        <w:t xml:space="preserve">Утверждено приказом </w:t>
      </w:r>
    </w:p>
    <w:p w:rsidR="007B780E" w:rsidRPr="00BD64F6" w:rsidRDefault="007B780E" w:rsidP="007B780E">
      <w:pPr>
        <w:spacing w:line="216" w:lineRule="auto"/>
        <w:jc w:val="right"/>
      </w:pPr>
      <w:r w:rsidRPr="00BD64F6">
        <w:t xml:space="preserve">№ 22- ОД от 31.03.2017 </w:t>
      </w:r>
    </w:p>
    <w:p w:rsidR="007B780E" w:rsidRPr="005A62FB" w:rsidRDefault="007B780E" w:rsidP="007B780E">
      <w:pPr>
        <w:spacing w:line="216" w:lineRule="auto"/>
        <w:jc w:val="center"/>
        <w:rPr>
          <w:b/>
        </w:rPr>
      </w:pPr>
      <w:r w:rsidRPr="005A62FB">
        <w:rPr>
          <w:b/>
        </w:rPr>
        <w:t>ПОЛОЖЕНИЕ</w:t>
      </w:r>
    </w:p>
    <w:p w:rsidR="007B780E" w:rsidRPr="005A62FB" w:rsidRDefault="007B780E" w:rsidP="007B780E">
      <w:pPr>
        <w:spacing w:line="216" w:lineRule="auto"/>
        <w:jc w:val="center"/>
        <w:rPr>
          <w:b/>
        </w:rPr>
      </w:pPr>
      <w:r w:rsidRPr="005A62FB">
        <w:t>об областном конкурсе открыток «</w:t>
      </w:r>
      <w:r w:rsidRPr="005A62FB">
        <w:rPr>
          <w:b/>
        </w:rPr>
        <w:t>Поздравление со 100-летием заповедной системы России для Керженского заповедника»</w:t>
      </w:r>
    </w:p>
    <w:p w:rsidR="00B93422" w:rsidRPr="00EF2B6B" w:rsidRDefault="00B93422" w:rsidP="007B780E">
      <w:pPr>
        <w:tabs>
          <w:tab w:val="left" w:pos="-284"/>
        </w:tabs>
        <w:spacing w:line="216" w:lineRule="auto"/>
        <w:ind w:left="360"/>
        <w:jc w:val="center"/>
        <w:rPr>
          <w:b/>
          <w:sz w:val="16"/>
          <w:szCs w:val="16"/>
        </w:rPr>
      </w:pPr>
    </w:p>
    <w:p w:rsidR="007B780E" w:rsidRPr="005A62FB" w:rsidRDefault="007B780E" w:rsidP="007B780E">
      <w:pPr>
        <w:tabs>
          <w:tab w:val="left" w:pos="-284"/>
        </w:tabs>
        <w:spacing w:line="216" w:lineRule="auto"/>
        <w:ind w:left="360"/>
        <w:jc w:val="center"/>
        <w:rPr>
          <w:b/>
        </w:rPr>
      </w:pPr>
      <w:r w:rsidRPr="005A62FB">
        <w:rPr>
          <w:b/>
        </w:rPr>
        <w:t>1.Общие положения</w:t>
      </w:r>
    </w:p>
    <w:p w:rsidR="007B780E" w:rsidRPr="005A62FB" w:rsidRDefault="007B780E" w:rsidP="007B780E">
      <w:pPr>
        <w:spacing w:line="216" w:lineRule="auto"/>
        <w:ind w:firstLine="360"/>
        <w:jc w:val="both"/>
      </w:pPr>
      <w:r w:rsidRPr="005A62FB">
        <w:t>2017 год является годом 100-летия заповедной системы России, Годом ООПТ и Годом экологии и Международным годом экологического туризма.</w:t>
      </w:r>
    </w:p>
    <w:p w:rsidR="00B93422" w:rsidRDefault="007B780E" w:rsidP="007B780E">
      <w:pPr>
        <w:spacing w:line="216" w:lineRule="auto"/>
        <w:ind w:firstLine="567"/>
        <w:jc w:val="both"/>
      </w:pPr>
      <w:r w:rsidRPr="005A62FB">
        <w:t>Конкурс поздравительных открыток направлен на привлечение интереса к особо охраняемым территориям России и Нижегородской области.</w:t>
      </w:r>
      <w:r w:rsidR="00B93422">
        <w:t xml:space="preserve"> </w:t>
      </w:r>
    </w:p>
    <w:p w:rsidR="007B780E" w:rsidRPr="005A62FB" w:rsidRDefault="007B780E" w:rsidP="007B780E">
      <w:pPr>
        <w:spacing w:line="216" w:lineRule="auto"/>
        <w:ind w:firstLine="567"/>
        <w:jc w:val="both"/>
      </w:pPr>
      <w:r w:rsidRPr="005A62FB">
        <w:t>Конкурс проводится в связи с многочисленными пожеланиями школьников Нижегородской области поздравить любимый заповедник</w:t>
      </w:r>
    </w:p>
    <w:p w:rsidR="007B780E" w:rsidRPr="005A62FB" w:rsidRDefault="007B780E" w:rsidP="007B780E">
      <w:pPr>
        <w:spacing w:line="216" w:lineRule="auto"/>
        <w:ind w:left="720"/>
        <w:jc w:val="center"/>
        <w:rPr>
          <w:b/>
        </w:rPr>
      </w:pPr>
      <w:r w:rsidRPr="005A62FB">
        <w:rPr>
          <w:b/>
        </w:rPr>
        <w:t>2. Цели и задачи</w:t>
      </w:r>
    </w:p>
    <w:p w:rsidR="007B780E" w:rsidRPr="005A62FB" w:rsidRDefault="007B780E" w:rsidP="00EF2B6B">
      <w:pPr>
        <w:ind w:firstLine="708"/>
        <w:rPr>
          <w:b/>
        </w:rPr>
      </w:pPr>
      <w:r w:rsidRPr="005A62FB">
        <w:rPr>
          <w:b/>
        </w:rPr>
        <w:t>Цель:</w:t>
      </w:r>
    </w:p>
    <w:p w:rsidR="007B780E" w:rsidRPr="005A62FB" w:rsidRDefault="007B780E" w:rsidP="007B780E">
      <w:pPr>
        <w:ind w:left="720"/>
      </w:pPr>
      <w:r w:rsidRPr="005A62FB">
        <w:t xml:space="preserve">Привлечение внимания школьников к </w:t>
      </w:r>
      <w:proofErr w:type="spellStart"/>
      <w:r w:rsidRPr="005A62FB">
        <w:t>особо</w:t>
      </w:r>
      <w:r w:rsidR="00EF2B6B">
        <w:t>о</w:t>
      </w:r>
      <w:r w:rsidRPr="005A62FB">
        <w:t>храняемым</w:t>
      </w:r>
      <w:proofErr w:type="spellEnd"/>
      <w:r w:rsidRPr="005A62FB">
        <w:t xml:space="preserve"> природным территориям</w:t>
      </w:r>
      <w:r w:rsidR="00BE570F" w:rsidRPr="005A62FB">
        <w:t>.</w:t>
      </w:r>
    </w:p>
    <w:p w:rsidR="007B780E" w:rsidRPr="005A62FB" w:rsidRDefault="007B780E" w:rsidP="007B780E">
      <w:pPr>
        <w:ind w:left="720"/>
        <w:jc w:val="both"/>
      </w:pPr>
      <w:r w:rsidRPr="005A62FB">
        <w:rPr>
          <w:b/>
        </w:rPr>
        <w:t>Задачи:</w:t>
      </w:r>
      <w:r w:rsidRPr="005A62FB">
        <w:t xml:space="preserve"> </w:t>
      </w:r>
    </w:p>
    <w:p w:rsidR="007B780E" w:rsidRPr="005A62FB" w:rsidRDefault="007B780E" w:rsidP="007B780E">
      <w:pPr>
        <w:ind w:left="720"/>
        <w:jc w:val="both"/>
      </w:pPr>
      <w:r w:rsidRPr="005A62FB">
        <w:t>- повысить уровень знаний учащихся об истории и современном состоянии заповедной системы России и Керженского заповедника как ее составной части;</w:t>
      </w:r>
    </w:p>
    <w:p w:rsidR="007B780E" w:rsidRPr="005A62FB" w:rsidRDefault="007B780E" w:rsidP="007B780E">
      <w:pPr>
        <w:ind w:left="720"/>
        <w:jc w:val="both"/>
      </w:pPr>
      <w:r w:rsidRPr="005A62FB">
        <w:t>- сформировать у детей чувство гордости за природное и культурное достояние своей территории.</w:t>
      </w:r>
    </w:p>
    <w:p w:rsidR="007B780E" w:rsidRPr="005A62FB" w:rsidRDefault="007B780E" w:rsidP="007B780E">
      <w:pPr>
        <w:spacing w:line="216" w:lineRule="auto"/>
        <w:ind w:left="720"/>
        <w:jc w:val="both"/>
      </w:pPr>
      <w:r w:rsidRPr="005A62FB">
        <w:t xml:space="preserve">- </w:t>
      </w:r>
      <w:r w:rsidR="00681467">
        <w:t>п</w:t>
      </w:r>
      <w:r w:rsidRPr="005A62FB">
        <w:t>ривлечь внимание учащихся школ и учреждений дополнительного образования к знаменательному событию.</w:t>
      </w:r>
    </w:p>
    <w:p w:rsidR="007B780E" w:rsidRPr="005A62FB" w:rsidRDefault="007B780E" w:rsidP="007B780E">
      <w:pPr>
        <w:spacing w:line="216" w:lineRule="auto"/>
        <w:ind w:left="720"/>
        <w:jc w:val="both"/>
      </w:pPr>
      <w:r w:rsidRPr="005A62FB">
        <w:t xml:space="preserve">- </w:t>
      </w:r>
      <w:r w:rsidR="00681467">
        <w:t>м</w:t>
      </w:r>
      <w:bookmarkStart w:id="0" w:name="_GoBack"/>
      <w:bookmarkEnd w:id="0"/>
      <w:r w:rsidRPr="005A62FB">
        <w:t>отивировать детей, родителей и педагогов на знакомство с природой и работой сотрудников Керженского заповедника по её охране и изучению.</w:t>
      </w:r>
    </w:p>
    <w:p w:rsidR="007B780E" w:rsidRPr="005A62FB" w:rsidRDefault="00B93422" w:rsidP="00B93422">
      <w:pPr>
        <w:tabs>
          <w:tab w:val="left" w:pos="3540"/>
        </w:tabs>
        <w:spacing w:line="216" w:lineRule="auto"/>
        <w:ind w:left="720"/>
        <w:jc w:val="both"/>
        <w:rPr>
          <w:b/>
        </w:rPr>
      </w:pPr>
      <w:r>
        <w:tab/>
      </w:r>
      <w:r w:rsidR="007B780E" w:rsidRPr="005A62FB">
        <w:rPr>
          <w:b/>
        </w:rPr>
        <w:t>3. Организаторы конкурса</w:t>
      </w:r>
    </w:p>
    <w:p w:rsidR="007B780E" w:rsidRPr="005A62FB" w:rsidRDefault="007B780E" w:rsidP="007B780E">
      <w:pPr>
        <w:spacing w:line="216" w:lineRule="auto"/>
        <w:ind w:firstLine="593"/>
        <w:jc w:val="both"/>
      </w:pPr>
      <w:r w:rsidRPr="005A62FB">
        <w:t>ФГБУ «Государственный заповедник «Керженский», НООО «Компьютерный экологический центр», Детско-юношеский экологический центр «Зеленый Парус».</w:t>
      </w:r>
    </w:p>
    <w:p w:rsidR="007B780E" w:rsidRPr="005A62FB" w:rsidRDefault="007B780E" w:rsidP="007B780E">
      <w:pPr>
        <w:spacing w:line="216" w:lineRule="auto"/>
        <w:jc w:val="center"/>
        <w:rPr>
          <w:b/>
        </w:rPr>
      </w:pPr>
      <w:r w:rsidRPr="005A62FB">
        <w:rPr>
          <w:b/>
        </w:rPr>
        <w:t>4. Участники конкурса</w:t>
      </w:r>
    </w:p>
    <w:p w:rsidR="007B780E" w:rsidRPr="005A62FB" w:rsidRDefault="007B780E" w:rsidP="007B780E">
      <w:pPr>
        <w:spacing w:line="216" w:lineRule="auto"/>
        <w:ind w:firstLine="720"/>
        <w:jc w:val="both"/>
      </w:pPr>
      <w:r w:rsidRPr="005A62FB">
        <w:t>К участию в конкурсе приглашаются учащиеся образовательных учреждений и учреждений дополнительного образования</w:t>
      </w:r>
      <w:r w:rsidR="00B93422">
        <w:t xml:space="preserve"> нижегородской области</w:t>
      </w:r>
      <w:r w:rsidRPr="005A62FB">
        <w:t>, их родители и педагоги.</w:t>
      </w:r>
    </w:p>
    <w:p w:rsidR="007B780E" w:rsidRPr="005A62FB" w:rsidRDefault="007B780E" w:rsidP="007B780E">
      <w:pPr>
        <w:spacing w:line="216" w:lineRule="auto"/>
        <w:jc w:val="center"/>
        <w:rPr>
          <w:b/>
        </w:rPr>
      </w:pPr>
      <w:r w:rsidRPr="005A62FB">
        <w:rPr>
          <w:b/>
        </w:rPr>
        <w:t>5. Порядок и сроки проведения, прием работ</w:t>
      </w:r>
    </w:p>
    <w:p w:rsidR="00BE570F" w:rsidRPr="005A62FB" w:rsidRDefault="007B780E" w:rsidP="00BE570F">
      <w:pPr>
        <w:spacing w:line="216" w:lineRule="auto"/>
        <w:ind w:firstLine="540"/>
        <w:jc w:val="both"/>
      </w:pPr>
      <w:r w:rsidRPr="005A62FB">
        <w:t xml:space="preserve">Принимаются авторские поздравительные открытки со 100-летием заповедной системы России, адресованные Керженскому заповеднику. </w:t>
      </w:r>
    </w:p>
    <w:p w:rsidR="00BE570F" w:rsidRPr="005A62FB" w:rsidRDefault="00BE570F" w:rsidP="00BE570F">
      <w:pPr>
        <w:spacing w:line="216" w:lineRule="auto"/>
        <w:ind w:firstLine="540"/>
        <w:jc w:val="both"/>
        <w:rPr>
          <w:b/>
        </w:rPr>
      </w:pPr>
      <w:r w:rsidRPr="005A62FB">
        <w:rPr>
          <w:b/>
        </w:rPr>
        <w:t>Открытки принимаются Хабибуллиной Людмилой Александровной в ДЮЭЦ «Зеленый Парус» по адресу: Н</w:t>
      </w:r>
      <w:r w:rsidR="00EF2B6B">
        <w:rPr>
          <w:b/>
        </w:rPr>
        <w:t xml:space="preserve">ижний </w:t>
      </w:r>
      <w:r w:rsidRPr="005A62FB">
        <w:rPr>
          <w:b/>
        </w:rPr>
        <w:t>Новгород, ул.</w:t>
      </w:r>
      <w:r w:rsidR="007336FA">
        <w:rPr>
          <w:b/>
        </w:rPr>
        <w:t xml:space="preserve"> </w:t>
      </w:r>
      <w:r w:rsidRPr="005A62FB">
        <w:rPr>
          <w:b/>
        </w:rPr>
        <w:t>Минина, дом 3, тел.:89047804755</w:t>
      </w:r>
    </w:p>
    <w:p w:rsidR="007B780E" w:rsidRPr="005A62FB" w:rsidRDefault="007B780E" w:rsidP="007B780E">
      <w:pPr>
        <w:spacing w:line="216" w:lineRule="auto"/>
        <w:ind w:firstLine="708"/>
        <w:jc w:val="both"/>
      </w:pPr>
      <w:r w:rsidRPr="005A62FB">
        <w:t>Допускается любая техника исполнения. Формат А5-А4. Принимаются открытки как изготовленные ребенком самостоятельно, так и изготовленные с участием семьи. При этом обязательно должно быть указано, что в работе принимала участие семья. Семейные работы будут оцениваться в отдельной номинации. При оценке самостоятельных детских работ будет учитываться соответствие техничности изготовления возрасту автора.</w:t>
      </w:r>
    </w:p>
    <w:p w:rsidR="007B780E" w:rsidRPr="005A62FB" w:rsidRDefault="007B780E" w:rsidP="007B780E">
      <w:pPr>
        <w:spacing w:line="216" w:lineRule="auto"/>
        <w:ind w:firstLine="541"/>
        <w:jc w:val="both"/>
      </w:pPr>
      <w:r w:rsidRPr="005A62FB">
        <w:t>К каждому рисунку должна быть прикреплена табличка с указанием: имени и фамилии участника (полностью, в именительном падеже), его возраста, ФИО преподавателя, названия и/или номера школы или учреждения дополнительного образования.</w:t>
      </w:r>
    </w:p>
    <w:p w:rsidR="007B780E" w:rsidRPr="005A62FB" w:rsidRDefault="007B780E" w:rsidP="007B780E">
      <w:pPr>
        <w:tabs>
          <w:tab w:val="left" w:pos="1211"/>
        </w:tabs>
        <w:spacing w:line="216" w:lineRule="auto"/>
        <w:ind w:firstLine="541"/>
        <w:jc w:val="both"/>
      </w:pPr>
      <w:r w:rsidRPr="005A62FB">
        <w:t>Работы принимаются с 5 апреля по 20 апреля 2017 года.</w:t>
      </w:r>
    </w:p>
    <w:p w:rsidR="007B780E" w:rsidRDefault="007B780E" w:rsidP="007B780E">
      <w:pPr>
        <w:tabs>
          <w:tab w:val="left" w:pos="1211"/>
        </w:tabs>
        <w:spacing w:line="216" w:lineRule="auto"/>
        <w:ind w:firstLine="541"/>
        <w:jc w:val="both"/>
      </w:pPr>
      <w:r w:rsidRPr="005A62FB">
        <w:t xml:space="preserve">Результаты конкурса будут подведены до 5 мая 2017 г. </w:t>
      </w:r>
    </w:p>
    <w:p w:rsidR="007B780E" w:rsidRPr="00B93422" w:rsidRDefault="007B780E" w:rsidP="007B780E">
      <w:pPr>
        <w:tabs>
          <w:tab w:val="left" w:pos="5445"/>
        </w:tabs>
        <w:spacing w:line="216" w:lineRule="auto"/>
        <w:rPr>
          <w:sz w:val="2"/>
          <w:szCs w:val="2"/>
        </w:rPr>
      </w:pPr>
      <w:r w:rsidRPr="005A62FB">
        <w:tab/>
      </w:r>
    </w:p>
    <w:p w:rsidR="007B780E" w:rsidRPr="005A62FB" w:rsidRDefault="00BE570F" w:rsidP="007B780E">
      <w:pPr>
        <w:spacing w:line="216" w:lineRule="auto"/>
        <w:ind w:firstLine="540"/>
        <w:jc w:val="center"/>
        <w:rPr>
          <w:b/>
        </w:rPr>
      </w:pPr>
      <w:r w:rsidRPr="005A62FB">
        <w:rPr>
          <w:b/>
        </w:rPr>
        <w:t>6</w:t>
      </w:r>
      <w:r w:rsidR="007B780E" w:rsidRPr="005A62FB">
        <w:rPr>
          <w:b/>
        </w:rPr>
        <w:t>. Номинации конкурса</w:t>
      </w:r>
    </w:p>
    <w:p w:rsidR="00B93422" w:rsidRDefault="00B93422" w:rsidP="007B780E">
      <w:pPr>
        <w:spacing w:line="216" w:lineRule="auto"/>
        <w:ind w:firstLine="540"/>
        <w:sectPr w:rsidR="00B93422" w:rsidSect="005A62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93422" w:rsidTr="00B93422">
        <w:tc>
          <w:tcPr>
            <w:tcW w:w="5228" w:type="dxa"/>
          </w:tcPr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1. Возрастные номинации:</w:t>
            </w:r>
          </w:p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- работы детей до 12 лет</w:t>
            </w:r>
          </w:p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- работы детей 12-18 лет</w:t>
            </w:r>
          </w:p>
          <w:p w:rsidR="00B93422" w:rsidRDefault="00B93422" w:rsidP="007B780E">
            <w:pPr>
              <w:spacing w:line="216" w:lineRule="auto"/>
            </w:pPr>
          </w:p>
        </w:tc>
        <w:tc>
          <w:tcPr>
            <w:tcW w:w="5228" w:type="dxa"/>
          </w:tcPr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2. По количеству исполнителей</w:t>
            </w:r>
          </w:p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- индивидуальные работы дет</w:t>
            </w:r>
            <w:r w:rsidR="00EF2B6B">
              <w:t>е</w:t>
            </w:r>
            <w:r w:rsidRPr="005A62FB">
              <w:t>й</w:t>
            </w:r>
          </w:p>
          <w:p w:rsidR="00B93422" w:rsidRPr="005A62FB" w:rsidRDefault="00B93422" w:rsidP="00B93422">
            <w:pPr>
              <w:spacing w:line="216" w:lineRule="auto"/>
              <w:ind w:firstLine="540"/>
            </w:pPr>
            <w:r w:rsidRPr="005A62FB">
              <w:t>- коллективные работы детей</w:t>
            </w:r>
          </w:p>
          <w:p w:rsidR="00B93422" w:rsidRDefault="00B93422" w:rsidP="00B93422">
            <w:pPr>
              <w:spacing w:line="216" w:lineRule="auto"/>
            </w:pPr>
            <w:r>
              <w:t xml:space="preserve">         </w:t>
            </w:r>
            <w:r w:rsidRPr="005A62FB">
              <w:t>- семейные коллективы</w:t>
            </w:r>
          </w:p>
        </w:tc>
      </w:tr>
    </w:tbl>
    <w:p w:rsidR="007B780E" w:rsidRPr="005A62FB" w:rsidRDefault="00BE570F" w:rsidP="007B780E">
      <w:pPr>
        <w:spacing w:line="216" w:lineRule="auto"/>
        <w:ind w:firstLine="540"/>
        <w:jc w:val="center"/>
        <w:rPr>
          <w:b/>
        </w:rPr>
      </w:pPr>
      <w:r w:rsidRPr="005A62FB">
        <w:rPr>
          <w:b/>
        </w:rPr>
        <w:t>7</w:t>
      </w:r>
      <w:r w:rsidR="007B780E" w:rsidRPr="005A62FB">
        <w:rPr>
          <w:b/>
        </w:rPr>
        <w:t>. Критерии оценки</w:t>
      </w:r>
    </w:p>
    <w:p w:rsidR="00B93422" w:rsidRDefault="00B93422" w:rsidP="007B780E">
      <w:pPr>
        <w:spacing w:line="216" w:lineRule="auto"/>
        <w:ind w:firstLine="540"/>
        <w:sectPr w:rsidR="00B93422" w:rsidSect="00B934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780E" w:rsidRPr="005A62FB" w:rsidRDefault="007B780E" w:rsidP="007B780E">
      <w:pPr>
        <w:spacing w:line="216" w:lineRule="auto"/>
        <w:ind w:firstLine="540"/>
      </w:pPr>
      <w:r w:rsidRPr="005A62FB">
        <w:t>Креативность</w:t>
      </w:r>
    </w:p>
    <w:p w:rsidR="007B780E" w:rsidRPr="005A62FB" w:rsidRDefault="007B780E" w:rsidP="007B780E">
      <w:pPr>
        <w:spacing w:line="216" w:lineRule="auto"/>
        <w:ind w:firstLine="540"/>
      </w:pPr>
      <w:r w:rsidRPr="005A62FB">
        <w:t>Оригинальность</w:t>
      </w:r>
    </w:p>
    <w:p w:rsidR="007B780E" w:rsidRPr="005A62FB" w:rsidRDefault="007B780E" w:rsidP="007B780E">
      <w:pPr>
        <w:spacing w:line="216" w:lineRule="auto"/>
        <w:ind w:firstLine="540"/>
      </w:pPr>
      <w:r w:rsidRPr="005A62FB">
        <w:t>Художественность</w:t>
      </w:r>
    </w:p>
    <w:p w:rsidR="007B780E" w:rsidRPr="005A62FB" w:rsidRDefault="007B780E" w:rsidP="00B93422">
      <w:pPr>
        <w:spacing w:line="216" w:lineRule="auto"/>
      </w:pPr>
      <w:r w:rsidRPr="005A62FB">
        <w:t>Глубина и поэтичность поздравительного текста</w:t>
      </w:r>
    </w:p>
    <w:p w:rsidR="007B780E" w:rsidRPr="005A62FB" w:rsidRDefault="007B780E" w:rsidP="00B93422">
      <w:pPr>
        <w:spacing w:line="216" w:lineRule="auto"/>
      </w:pPr>
      <w:r w:rsidRPr="005A62FB">
        <w:t>Соответствие техничности возрасту автора</w:t>
      </w:r>
    </w:p>
    <w:p w:rsidR="00B93422" w:rsidRDefault="00B93422" w:rsidP="007B780E">
      <w:pPr>
        <w:spacing w:line="216" w:lineRule="auto"/>
        <w:ind w:firstLine="540"/>
        <w:sectPr w:rsidR="00B93422" w:rsidSect="00B934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780E" w:rsidRPr="00EF2B6B" w:rsidRDefault="007B780E" w:rsidP="007B780E">
      <w:pPr>
        <w:spacing w:line="216" w:lineRule="auto"/>
        <w:ind w:firstLine="540"/>
        <w:rPr>
          <w:sz w:val="16"/>
          <w:szCs w:val="16"/>
        </w:rPr>
      </w:pPr>
    </w:p>
    <w:p w:rsidR="007B780E" w:rsidRPr="005A62FB" w:rsidRDefault="00BE570F" w:rsidP="007B780E">
      <w:pPr>
        <w:spacing w:line="216" w:lineRule="auto"/>
        <w:ind w:firstLine="540"/>
        <w:jc w:val="center"/>
        <w:rPr>
          <w:b/>
        </w:rPr>
      </w:pPr>
      <w:r w:rsidRPr="005A62FB">
        <w:rPr>
          <w:b/>
        </w:rPr>
        <w:t>8</w:t>
      </w:r>
      <w:r w:rsidR="007B780E" w:rsidRPr="005A62FB">
        <w:rPr>
          <w:b/>
        </w:rPr>
        <w:t>. Награждение</w:t>
      </w:r>
    </w:p>
    <w:p w:rsidR="007B780E" w:rsidRPr="005A62FB" w:rsidRDefault="007B780E" w:rsidP="007B780E">
      <w:pPr>
        <w:tabs>
          <w:tab w:val="left" w:pos="1211"/>
        </w:tabs>
        <w:spacing w:line="216" w:lineRule="auto"/>
        <w:ind w:firstLine="541"/>
        <w:jc w:val="both"/>
      </w:pPr>
      <w:r w:rsidRPr="005A62FB">
        <w:t>Лучшие работы будут отмечены дипломами и памятными сувенирами.</w:t>
      </w:r>
      <w:r w:rsidR="00EF2B6B">
        <w:t xml:space="preserve"> </w:t>
      </w:r>
    </w:p>
    <w:p w:rsidR="007B780E" w:rsidRPr="005A62FB" w:rsidRDefault="007B780E" w:rsidP="007B780E">
      <w:pPr>
        <w:tabs>
          <w:tab w:val="left" w:pos="1211"/>
        </w:tabs>
        <w:spacing w:line="216" w:lineRule="auto"/>
        <w:ind w:firstLine="541"/>
        <w:jc w:val="both"/>
      </w:pPr>
      <w:r w:rsidRPr="005A62FB">
        <w:t>Список участников и работы победителей конкурса будут размещены на сайте заповедника «Керженский».</w:t>
      </w:r>
      <w:r w:rsidR="00EF2B6B">
        <w:t xml:space="preserve"> </w:t>
      </w:r>
      <w:r w:rsidRPr="005A62FB">
        <w:t xml:space="preserve">Лучшие работы будут выставлены на Нижегородской ярмарке во время работы Детско-юношеской экологической Ассамблеи. </w:t>
      </w:r>
    </w:p>
    <w:sectPr w:rsidR="007B780E" w:rsidRPr="005A62FB" w:rsidSect="00B934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6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0D31D14"/>
    <w:multiLevelType w:val="hybridMultilevel"/>
    <w:tmpl w:val="5B48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0422"/>
    <w:multiLevelType w:val="hybridMultilevel"/>
    <w:tmpl w:val="9F586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854B3"/>
    <w:multiLevelType w:val="hybridMultilevel"/>
    <w:tmpl w:val="056E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0F3"/>
    <w:multiLevelType w:val="hybridMultilevel"/>
    <w:tmpl w:val="574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B88"/>
    <w:multiLevelType w:val="hybridMultilevel"/>
    <w:tmpl w:val="CFC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121D78"/>
    <w:multiLevelType w:val="hybridMultilevel"/>
    <w:tmpl w:val="8FF2B628"/>
    <w:lvl w:ilvl="0" w:tplc="A820491E">
      <w:start w:val="1"/>
      <w:numFmt w:val="decimal"/>
      <w:lvlText w:val="%1."/>
      <w:lvlJc w:val="left"/>
      <w:pPr>
        <w:ind w:left="4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  <w:rPr>
        <w:rFonts w:cs="Times New Roman"/>
      </w:rPr>
    </w:lvl>
  </w:abstractNum>
  <w:abstractNum w:abstractNumId="8" w15:restartNumberingAfterBreak="0">
    <w:nsid w:val="55FE454E"/>
    <w:multiLevelType w:val="hybridMultilevel"/>
    <w:tmpl w:val="ED9C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1076"/>
    <w:multiLevelType w:val="hybridMultilevel"/>
    <w:tmpl w:val="D7C09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E36E1"/>
    <w:multiLevelType w:val="hybridMultilevel"/>
    <w:tmpl w:val="D7C0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A4010"/>
    <w:multiLevelType w:val="hybridMultilevel"/>
    <w:tmpl w:val="C572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5A6D"/>
    <w:multiLevelType w:val="hybridMultilevel"/>
    <w:tmpl w:val="7E56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E0DDF"/>
    <w:multiLevelType w:val="hybridMultilevel"/>
    <w:tmpl w:val="3E9A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1A"/>
    <w:rsid w:val="00013671"/>
    <w:rsid w:val="00036CD4"/>
    <w:rsid w:val="00061CA4"/>
    <w:rsid w:val="000668D3"/>
    <w:rsid w:val="00082203"/>
    <w:rsid w:val="000906CD"/>
    <w:rsid w:val="000A333A"/>
    <w:rsid w:val="000B342B"/>
    <w:rsid w:val="000B3BCC"/>
    <w:rsid w:val="000C378D"/>
    <w:rsid w:val="000E5088"/>
    <w:rsid w:val="000E7207"/>
    <w:rsid w:val="00130806"/>
    <w:rsid w:val="001361BE"/>
    <w:rsid w:val="001B0046"/>
    <w:rsid w:val="001C35DA"/>
    <w:rsid w:val="00216C63"/>
    <w:rsid w:val="00252E67"/>
    <w:rsid w:val="0026046D"/>
    <w:rsid w:val="00281A8A"/>
    <w:rsid w:val="0028238F"/>
    <w:rsid w:val="00294204"/>
    <w:rsid w:val="002C2B2D"/>
    <w:rsid w:val="002D68C1"/>
    <w:rsid w:val="002E2D18"/>
    <w:rsid w:val="00307052"/>
    <w:rsid w:val="0038185D"/>
    <w:rsid w:val="003C70D8"/>
    <w:rsid w:val="00432993"/>
    <w:rsid w:val="00437E23"/>
    <w:rsid w:val="004668AF"/>
    <w:rsid w:val="004A071A"/>
    <w:rsid w:val="004B421B"/>
    <w:rsid w:val="004F78CE"/>
    <w:rsid w:val="00502C59"/>
    <w:rsid w:val="00503EBB"/>
    <w:rsid w:val="005208E1"/>
    <w:rsid w:val="00521850"/>
    <w:rsid w:val="00522C79"/>
    <w:rsid w:val="005833CE"/>
    <w:rsid w:val="005A33A8"/>
    <w:rsid w:val="005A62FB"/>
    <w:rsid w:val="005B4915"/>
    <w:rsid w:val="005B6D24"/>
    <w:rsid w:val="00641333"/>
    <w:rsid w:val="00681467"/>
    <w:rsid w:val="006B608B"/>
    <w:rsid w:val="007336FA"/>
    <w:rsid w:val="00736991"/>
    <w:rsid w:val="00797910"/>
    <w:rsid w:val="007A12C0"/>
    <w:rsid w:val="007B780E"/>
    <w:rsid w:val="007D31B1"/>
    <w:rsid w:val="007D7318"/>
    <w:rsid w:val="00807FD1"/>
    <w:rsid w:val="00867FDF"/>
    <w:rsid w:val="008955EC"/>
    <w:rsid w:val="008E4EF5"/>
    <w:rsid w:val="00905E7E"/>
    <w:rsid w:val="00931CB9"/>
    <w:rsid w:val="00A0443D"/>
    <w:rsid w:val="00A15BFA"/>
    <w:rsid w:val="00A21243"/>
    <w:rsid w:val="00A372EC"/>
    <w:rsid w:val="00A41982"/>
    <w:rsid w:val="00A74A47"/>
    <w:rsid w:val="00AB3226"/>
    <w:rsid w:val="00AB32C1"/>
    <w:rsid w:val="00AC66DD"/>
    <w:rsid w:val="00AF2F93"/>
    <w:rsid w:val="00B34C9C"/>
    <w:rsid w:val="00B45422"/>
    <w:rsid w:val="00B51840"/>
    <w:rsid w:val="00B523ED"/>
    <w:rsid w:val="00B60B78"/>
    <w:rsid w:val="00B93422"/>
    <w:rsid w:val="00BB2C03"/>
    <w:rsid w:val="00BB7872"/>
    <w:rsid w:val="00BD64F6"/>
    <w:rsid w:val="00BE570F"/>
    <w:rsid w:val="00C305CD"/>
    <w:rsid w:val="00C55EF2"/>
    <w:rsid w:val="00C912E4"/>
    <w:rsid w:val="00C958B7"/>
    <w:rsid w:val="00CA4DFF"/>
    <w:rsid w:val="00D03051"/>
    <w:rsid w:val="00D40BEA"/>
    <w:rsid w:val="00D621BE"/>
    <w:rsid w:val="00D91FFA"/>
    <w:rsid w:val="00D92E88"/>
    <w:rsid w:val="00DB1C62"/>
    <w:rsid w:val="00DE167C"/>
    <w:rsid w:val="00DE3EF7"/>
    <w:rsid w:val="00E26793"/>
    <w:rsid w:val="00E45D9D"/>
    <w:rsid w:val="00E81066"/>
    <w:rsid w:val="00E82C3C"/>
    <w:rsid w:val="00EA2453"/>
    <w:rsid w:val="00EB035C"/>
    <w:rsid w:val="00EB1AC6"/>
    <w:rsid w:val="00EC1B08"/>
    <w:rsid w:val="00EC6E43"/>
    <w:rsid w:val="00EC6F93"/>
    <w:rsid w:val="00EF2B6B"/>
    <w:rsid w:val="00F17853"/>
    <w:rsid w:val="00F61E04"/>
    <w:rsid w:val="00F81B5B"/>
    <w:rsid w:val="00FA4745"/>
    <w:rsid w:val="00FA77AA"/>
    <w:rsid w:val="00FB73F5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15DD-57F8-4F26-8923-8CC0F79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B34C9C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semiHidden/>
    <w:rsid w:val="00B34C9C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character" w:customStyle="1" w:styleId="t2">
    <w:name w:val="t2"/>
    <w:basedOn w:val="a1"/>
    <w:rsid w:val="00B34C9C"/>
  </w:style>
  <w:style w:type="character" w:customStyle="1" w:styleId="t3">
    <w:name w:val="t3"/>
    <w:basedOn w:val="a1"/>
    <w:rsid w:val="00B34C9C"/>
  </w:style>
  <w:style w:type="character" w:customStyle="1" w:styleId="t5">
    <w:name w:val="t5"/>
    <w:basedOn w:val="a1"/>
    <w:rsid w:val="00B34C9C"/>
  </w:style>
  <w:style w:type="character" w:customStyle="1" w:styleId="t4">
    <w:name w:val="t4"/>
    <w:basedOn w:val="a1"/>
    <w:rsid w:val="00B34C9C"/>
  </w:style>
  <w:style w:type="paragraph" w:styleId="a0">
    <w:name w:val="Body Text"/>
    <w:basedOn w:val="a"/>
    <w:link w:val="a4"/>
    <w:uiPriority w:val="99"/>
    <w:semiHidden/>
    <w:unhideWhenUsed/>
    <w:rsid w:val="00B34C9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34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4C9C"/>
    <w:pPr>
      <w:ind w:left="720"/>
      <w:contextualSpacing/>
    </w:pPr>
  </w:style>
  <w:style w:type="paragraph" w:styleId="a6">
    <w:name w:val="No Spacing"/>
    <w:uiPriority w:val="1"/>
    <w:qFormat/>
    <w:rsid w:val="00061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EC6F93"/>
    <w:rPr>
      <w:color w:val="0000FF" w:themeColor="hyperlink"/>
      <w:u w:val="single"/>
    </w:rPr>
  </w:style>
  <w:style w:type="character" w:styleId="a8">
    <w:name w:val="Strong"/>
    <w:uiPriority w:val="22"/>
    <w:qFormat/>
    <w:rsid w:val="00307052"/>
    <w:rPr>
      <w:b/>
      <w:bCs/>
    </w:rPr>
  </w:style>
  <w:style w:type="paragraph" w:customStyle="1" w:styleId="a9">
    <w:name w:val="Содержимое таблицы"/>
    <w:basedOn w:val="a"/>
    <w:rsid w:val="00307052"/>
    <w:pPr>
      <w:widowControl w:val="0"/>
      <w:suppressLineNumbers/>
    </w:pPr>
    <w:rPr>
      <w:rFonts w:eastAsia="DejaVu Sans" w:cs="Lohit Hindi"/>
      <w:kern w:val="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BE57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E570F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2"/>
    <w:uiPriority w:val="59"/>
    <w:rsid w:val="00B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"Заповедник Керженский"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Городничева</dc:creator>
  <cp:keywords/>
  <dc:description/>
  <cp:lastModifiedBy>user</cp:lastModifiedBy>
  <cp:revision>9</cp:revision>
  <cp:lastPrinted>2017-03-31T12:37:00Z</cp:lastPrinted>
  <dcterms:created xsi:type="dcterms:W3CDTF">2017-03-31T12:49:00Z</dcterms:created>
  <dcterms:modified xsi:type="dcterms:W3CDTF">2017-03-31T13:28:00Z</dcterms:modified>
</cp:coreProperties>
</file>